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3B" w:rsidRDefault="00C6083B" w:rsidP="00C6083B">
      <w:pPr>
        <w:jc w:val="center"/>
        <w:rPr>
          <w:rFonts w:ascii="Times New Roman" w:hAnsi="Times New Roman" w:cs="Times New Roman"/>
          <w:sz w:val="36"/>
          <w:szCs w:val="36"/>
        </w:rPr>
      </w:pPr>
      <w:r w:rsidRPr="00C6083B">
        <w:rPr>
          <w:rFonts w:ascii="Times New Roman" w:hAnsi="Times New Roman" w:cs="Times New Roman"/>
          <w:sz w:val="36"/>
          <w:szCs w:val="36"/>
        </w:rPr>
        <w:t>ЛИЧНЫЙ ПРИЕМ И КОНСУЛЬТАЦИ</w:t>
      </w:r>
      <w:r w:rsidR="008F20E5">
        <w:rPr>
          <w:rFonts w:ascii="Times New Roman" w:hAnsi="Times New Roman" w:cs="Times New Roman"/>
          <w:sz w:val="36"/>
          <w:szCs w:val="36"/>
        </w:rPr>
        <w:t>И</w:t>
      </w:r>
      <w:r w:rsidRPr="00C6083B">
        <w:rPr>
          <w:rFonts w:ascii="Times New Roman" w:hAnsi="Times New Roman" w:cs="Times New Roman"/>
          <w:sz w:val="36"/>
          <w:szCs w:val="36"/>
        </w:rPr>
        <w:t xml:space="preserve"> ПО ВОПРОСАМ ПРОТИВОДЕЙСТВИЯ КОРРУПЦИИ</w:t>
      </w:r>
      <w:bookmarkStart w:id="0" w:name="_GoBack"/>
      <w:bookmarkEnd w:id="0"/>
    </w:p>
    <w:p w:rsidR="00DF688C" w:rsidRDefault="00C6083B" w:rsidP="00C6083B">
      <w:pPr>
        <w:tabs>
          <w:tab w:val="left" w:pos="3780"/>
        </w:tabs>
        <w:rPr>
          <w:rFonts w:ascii="Times New Roman" w:hAnsi="Times New Roman" w:cs="Times New Roman"/>
        </w:rPr>
      </w:pPr>
      <w:r w:rsidRPr="00C6083B">
        <w:rPr>
          <w:rFonts w:ascii="Times New Roman" w:hAnsi="Times New Roman" w:cs="Times New Roman"/>
        </w:rPr>
        <w:t>График личного приема граждан по вопросам профилактики коррупционных преступлений, предупреждения преступлений коррупционной направленности на 2022 год</w:t>
      </w:r>
    </w:p>
    <w:tbl>
      <w:tblPr>
        <w:tblStyle w:val="a3"/>
        <w:tblW w:w="9374" w:type="dxa"/>
        <w:tblLook w:val="04A0" w:firstRow="1" w:lastRow="0" w:firstColumn="1" w:lastColumn="0" w:noHBand="0" w:noVBand="1"/>
      </w:tblPr>
      <w:tblGrid>
        <w:gridCol w:w="4686"/>
        <w:gridCol w:w="4688"/>
      </w:tblGrid>
      <w:tr w:rsidR="00C6083B" w:rsidTr="00C6083B">
        <w:trPr>
          <w:trHeight w:val="517"/>
        </w:trPr>
        <w:tc>
          <w:tcPr>
            <w:tcW w:w="4686" w:type="dxa"/>
          </w:tcPr>
          <w:p w:rsidR="00C6083B" w:rsidRDefault="00C6083B" w:rsidP="00C6083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688" w:type="dxa"/>
          </w:tcPr>
          <w:p w:rsidR="00C6083B" w:rsidRDefault="00C6083B" w:rsidP="00C6083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 приема</w:t>
            </w:r>
          </w:p>
        </w:tc>
      </w:tr>
      <w:tr w:rsidR="00C6083B" w:rsidTr="00C6083B">
        <w:trPr>
          <w:trHeight w:val="486"/>
        </w:trPr>
        <w:tc>
          <w:tcPr>
            <w:tcW w:w="4686" w:type="dxa"/>
          </w:tcPr>
          <w:p w:rsidR="00C6083B" w:rsidRDefault="00C6083B" w:rsidP="00C6083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28.07.2022</w:t>
            </w:r>
          </w:p>
        </w:tc>
        <w:tc>
          <w:tcPr>
            <w:tcW w:w="4688" w:type="dxa"/>
          </w:tcPr>
          <w:p w:rsidR="00C6083B" w:rsidRDefault="00C6083B" w:rsidP="00C6083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12.00-13.00</w:t>
            </w:r>
          </w:p>
        </w:tc>
      </w:tr>
      <w:tr w:rsidR="00C6083B" w:rsidTr="00C6083B">
        <w:trPr>
          <w:trHeight w:val="517"/>
        </w:trPr>
        <w:tc>
          <w:tcPr>
            <w:tcW w:w="4686" w:type="dxa"/>
          </w:tcPr>
          <w:p w:rsidR="00C6083B" w:rsidRDefault="00C6083B" w:rsidP="00C6083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29.09.2022</w:t>
            </w:r>
          </w:p>
        </w:tc>
        <w:tc>
          <w:tcPr>
            <w:tcW w:w="4688" w:type="dxa"/>
          </w:tcPr>
          <w:p w:rsidR="00C6083B" w:rsidRDefault="00C6083B" w:rsidP="00C6083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6083B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3</w:t>
            </w:r>
            <w:r w:rsidRPr="00C6083B">
              <w:rPr>
                <w:rFonts w:ascii="Times New Roman" w:hAnsi="Times New Roman" w:cs="Times New Roman"/>
              </w:rPr>
              <w:t>.00</w:t>
            </w:r>
          </w:p>
        </w:tc>
      </w:tr>
      <w:tr w:rsidR="00C6083B" w:rsidTr="00C6083B">
        <w:trPr>
          <w:trHeight w:val="486"/>
        </w:trPr>
        <w:tc>
          <w:tcPr>
            <w:tcW w:w="4686" w:type="dxa"/>
          </w:tcPr>
          <w:p w:rsidR="00C6083B" w:rsidRDefault="00C6083B" w:rsidP="00C6083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22.12.2022</w:t>
            </w:r>
          </w:p>
        </w:tc>
        <w:tc>
          <w:tcPr>
            <w:tcW w:w="4688" w:type="dxa"/>
          </w:tcPr>
          <w:p w:rsidR="00C6083B" w:rsidRDefault="00C6083B" w:rsidP="00C6083B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C6083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2.00-13</w:t>
            </w:r>
            <w:r w:rsidRPr="00C6083B">
              <w:rPr>
                <w:rFonts w:ascii="Times New Roman" w:hAnsi="Times New Roman" w:cs="Times New Roman"/>
              </w:rPr>
              <w:t>.00</w:t>
            </w:r>
          </w:p>
        </w:tc>
      </w:tr>
    </w:tbl>
    <w:p w:rsidR="00C6083B" w:rsidRPr="00C6083B" w:rsidRDefault="00C6083B" w:rsidP="00C6083B">
      <w:pPr>
        <w:tabs>
          <w:tab w:val="left" w:pos="37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Личный прием граждан по вопросам профилактики коррупционных правонарушений осуществляет Ишаков Николай Александрович, директором МБУ СШ № 6 по адресу г. Оренбург, ул. Егорова, д. 2.</w:t>
      </w:r>
    </w:p>
    <w:sectPr w:rsidR="00C6083B" w:rsidRPr="00C60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B9"/>
    <w:rsid w:val="006E2CB9"/>
    <w:rsid w:val="008F20E5"/>
    <w:rsid w:val="00C6083B"/>
    <w:rsid w:val="00DF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5E9AB-BB51-4FF7-A1A7-B26AF08F8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0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2022-06-22T08:40:00Z</dcterms:created>
  <dcterms:modified xsi:type="dcterms:W3CDTF">2022-06-22T08:51:00Z</dcterms:modified>
</cp:coreProperties>
</file>